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E818B" w14:textId="128D5EF0" w:rsidR="003667A0" w:rsidRDefault="003667A0" w:rsidP="00E73D85">
      <w:pPr>
        <w:jc w:val="center"/>
        <w:rPr>
          <w:sz w:val="28"/>
          <w:szCs w:val="28"/>
        </w:rPr>
      </w:pPr>
    </w:p>
    <w:p w14:paraId="7E22CE60" w14:textId="77777777" w:rsidR="0065448D" w:rsidRPr="0065448D" w:rsidRDefault="0065448D" w:rsidP="0065448D">
      <w:pPr>
        <w:jc w:val="center"/>
        <w:rPr>
          <w:sz w:val="28"/>
          <w:szCs w:val="28"/>
        </w:rPr>
      </w:pPr>
    </w:p>
    <w:p w14:paraId="1AAD6A37" w14:textId="77777777" w:rsidR="00B441E3" w:rsidRDefault="00B441E3" w:rsidP="00B441E3">
      <w:pPr>
        <w:rPr>
          <w:rFonts w:ascii="Algerian" w:hAnsi="Algerian"/>
          <w:sz w:val="36"/>
          <w:szCs w:val="36"/>
        </w:rPr>
      </w:pPr>
      <w:r>
        <w:rPr>
          <w:rFonts w:ascii="Algerian" w:hAnsi="Algerian"/>
          <w:noProof/>
          <w:sz w:val="36"/>
          <w:szCs w:val="36"/>
        </w:rPr>
        <w:drawing>
          <wp:anchor distT="0" distB="0" distL="114300" distR="114300" simplePos="0" relativeHeight="251660288" behindDoc="0" locked="0" layoutInCell="1" allowOverlap="1" wp14:anchorId="67D9725A" wp14:editId="1C04D43E">
            <wp:simplePos x="0" y="0"/>
            <wp:positionH relativeFrom="column">
              <wp:posOffset>1117600</wp:posOffset>
            </wp:positionH>
            <wp:positionV relativeFrom="paragraph">
              <wp:posOffset>0</wp:posOffset>
            </wp:positionV>
            <wp:extent cx="3194050" cy="1161415"/>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4050" cy="1161415"/>
                    </a:xfrm>
                    <a:prstGeom prst="rect">
                      <a:avLst/>
                    </a:prstGeom>
                  </pic:spPr>
                </pic:pic>
              </a:graphicData>
            </a:graphic>
            <wp14:sizeRelH relativeFrom="margin">
              <wp14:pctWidth>0</wp14:pctWidth>
            </wp14:sizeRelH>
            <wp14:sizeRelV relativeFrom="margin">
              <wp14:pctHeight>0</wp14:pctHeight>
            </wp14:sizeRelV>
          </wp:anchor>
        </w:drawing>
      </w:r>
    </w:p>
    <w:p w14:paraId="09D07A5A" w14:textId="77777777" w:rsidR="00B441E3" w:rsidRPr="00F84742" w:rsidRDefault="00B441E3" w:rsidP="00B441E3">
      <w:pPr>
        <w:rPr>
          <w:rFonts w:ascii="Algerian" w:hAnsi="Algerian"/>
          <w:sz w:val="36"/>
          <w:szCs w:val="36"/>
        </w:rPr>
      </w:pPr>
    </w:p>
    <w:p w14:paraId="1DF29548" w14:textId="77777777" w:rsidR="00B441E3" w:rsidRPr="00F84742" w:rsidRDefault="00B441E3" w:rsidP="00B441E3">
      <w:pPr>
        <w:rPr>
          <w:rFonts w:ascii="Algerian" w:hAnsi="Algerian"/>
          <w:sz w:val="36"/>
          <w:szCs w:val="36"/>
        </w:rPr>
      </w:pPr>
    </w:p>
    <w:p w14:paraId="7E55A2AD" w14:textId="77777777" w:rsidR="00B441E3" w:rsidRDefault="00B441E3" w:rsidP="00B441E3">
      <w:pPr>
        <w:jc w:val="center"/>
        <w:rPr>
          <w:rFonts w:ascii="Algerian" w:hAnsi="Algerian"/>
          <w:sz w:val="36"/>
          <w:szCs w:val="36"/>
        </w:rPr>
      </w:pPr>
    </w:p>
    <w:p w14:paraId="364EB78A" w14:textId="77777777" w:rsidR="00B441E3" w:rsidRDefault="00B441E3" w:rsidP="00B441E3">
      <w:pPr>
        <w:jc w:val="center"/>
        <w:rPr>
          <w:rFonts w:ascii="Algerian" w:hAnsi="Algerian"/>
          <w:sz w:val="36"/>
          <w:szCs w:val="36"/>
        </w:rPr>
      </w:pPr>
      <w:r>
        <w:rPr>
          <w:rFonts w:ascii="Algerian" w:hAnsi="Algerian"/>
          <w:sz w:val="36"/>
          <w:szCs w:val="36"/>
        </w:rPr>
        <w:t>School counseling program vision:</w:t>
      </w:r>
    </w:p>
    <w:tbl>
      <w:tblPr>
        <w:tblStyle w:val="TableGrid"/>
        <w:tblW w:w="11839" w:type="dxa"/>
        <w:tblInd w:w="-1175" w:type="dxa"/>
        <w:tblLook w:val="04A0" w:firstRow="1" w:lastRow="0" w:firstColumn="1" w:lastColumn="0" w:noHBand="0" w:noVBand="1"/>
      </w:tblPr>
      <w:tblGrid>
        <w:gridCol w:w="11839"/>
      </w:tblGrid>
      <w:tr w:rsidR="00B441E3" w14:paraId="3B66CFB7" w14:textId="77777777" w:rsidTr="000D5E3A">
        <w:trPr>
          <w:trHeight w:val="222"/>
        </w:trPr>
        <w:tc>
          <w:tcPr>
            <w:tcW w:w="11839" w:type="dxa"/>
          </w:tcPr>
          <w:p w14:paraId="04E40A2B" w14:textId="77777777" w:rsidR="00B441E3" w:rsidRPr="00B44E82" w:rsidRDefault="00B441E3" w:rsidP="000D5E3A">
            <w:pPr>
              <w:jc w:val="center"/>
              <w:rPr>
                <w:rFonts w:ascii="Algerian" w:hAnsi="Algerian"/>
                <w:sz w:val="22"/>
                <w:szCs w:val="22"/>
              </w:rPr>
            </w:pPr>
            <w:r w:rsidRPr="002112E7">
              <w:rPr>
                <w:rFonts w:ascii="Algerian" w:hAnsi="Algerian"/>
                <w:sz w:val="22"/>
                <w:szCs w:val="22"/>
              </w:rPr>
              <w:t>At p.s.86 we are committed to creating an inclusive climate of trust and community. this is done through collaborations with all stakeholders involved. We pride ourselves on the relationships we invest in and build on with the students and their families and our staff. We believe students relationships are fundamental to success. When students feel supported, they’re more likely to engage in learning and have better social and academic outcomes.</w:t>
            </w:r>
          </w:p>
        </w:tc>
      </w:tr>
    </w:tbl>
    <w:p w14:paraId="723B6CE1" w14:textId="77777777" w:rsidR="00B441E3" w:rsidRDefault="00B441E3" w:rsidP="00B441E3">
      <w:pPr>
        <w:shd w:val="clear" w:color="auto" w:fill="FFFFFF"/>
        <w:rPr>
          <w:rFonts w:ascii="Arial" w:eastAsia="Times New Roman" w:hAnsi="Arial" w:cs="Arial"/>
          <w:color w:val="000000"/>
        </w:rPr>
      </w:pPr>
    </w:p>
    <w:tbl>
      <w:tblPr>
        <w:tblStyle w:val="TableGrid"/>
        <w:tblpPr w:leftFromText="180" w:rightFromText="180" w:vertAnchor="text" w:horzAnchor="page" w:tblpX="5945" w:tblpY="74"/>
        <w:tblW w:w="6205" w:type="dxa"/>
        <w:tblLook w:val="04A0" w:firstRow="1" w:lastRow="0" w:firstColumn="1" w:lastColumn="0" w:noHBand="0" w:noVBand="1"/>
      </w:tblPr>
      <w:tblGrid>
        <w:gridCol w:w="6205"/>
      </w:tblGrid>
      <w:tr w:rsidR="00B441E3" w14:paraId="3B38A89E" w14:textId="77777777" w:rsidTr="000D5E3A">
        <w:trPr>
          <w:trHeight w:val="1700"/>
        </w:trPr>
        <w:tc>
          <w:tcPr>
            <w:tcW w:w="6205" w:type="dxa"/>
          </w:tcPr>
          <w:p w14:paraId="6CCCE5ED" w14:textId="77777777" w:rsidR="00B441E3" w:rsidRDefault="00B441E3" w:rsidP="000D5E3A">
            <w:pPr>
              <w:shd w:val="clear" w:color="auto" w:fill="FFFFFF"/>
              <w:jc w:val="center"/>
              <w:rPr>
                <w:rFonts w:ascii="Arial" w:eastAsia="Times New Roman" w:hAnsi="Arial" w:cs="Arial"/>
              </w:rPr>
            </w:pPr>
          </w:p>
          <w:p w14:paraId="0B9DAE69" w14:textId="77777777" w:rsidR="00B441E3" w:rsidRPr="002112E7" w:rsidRDefault="00B441E3" w:rsidP="000D5E3A">
            <w:pPr>
              <w:shd w:val="clear" w:color="auto" w:fill="FFFFFF"/>
              <w:jc w:val="center"/>
              <w:rPr>
                <w:rFonts w:ascii="Algerian" w:eastAsia="Times New Roman" w:hAnsi="Algerian" w:cs="Arial"/>
                <w:color w:val="000000"/>
                <w:sz w:val="22"/>
                <w:szCs w:val="22"/>
              </w:rPr>
            </w:pPr>
            <w:r w:rsidRPr="00B44E82">
              <w:rPr>
                <w:rFonts w:ascii="Algerian" w:eastAsia="Times New Roman" w:hAnsi="Algerian" w:cs="Arial"/>
                <w:sz w:val="22"/>
                <w:szCs w:val="22"/>
              </w:rPr>
              <w:t xml:space="preserve">My name is Barbara Korzekwinski. I am the School </w:t>
            </w:r>
            <w:r w:rsidRPr="00B44E82">
              <w:rPr>
                <w:rFonts w:ascii="Algerian" w:eastAsia="Times New Roman" w:hAnsi="Algerian" w:cs="Arial"/>
                <w:color w:val="000000"/>
                <w:sz w:val="22"/>
                <w:szCs w:val="22"/>
              </w:rPr>
              <w:t xml:space="preserve">Counselor at P.S.86Q. I am also known as Mrs. K. I wear many hats at P.S.86Q. I can be reached at </w:t>
            </w:r>
            <w:hyperlink r:id="rId9" w:history="1">
              <w:r w:rsidRPr="00B44E82">
                <w:rPr>
                  <w:rStyle w:val="Hyperlink"/>
                  <w:rFonts w:ascii="Algerian" w:eastAsia="Times New Roman" w:hAnsi="Algerian" w:cs="Arial"/>
                  <w:sz w:val="22"/>
                  <w:szCs w:val="22"/>
                </w:rPr>
                <w:t>bkorzek@schools.nyc.gov</w:t>
              </w:r>
            </w:hyperlink>
            <w:r w:rsidRPr="00B44E82">
              <w:rPr>
                <w:rFonts w:ascii="Algerian" w:eastAsia="Times New Roman" w:hAnsi="Algerian" w:cs="Arial"/>
                <w:color w:val="000000"/>
                <w:sz w:val="22"/>
                <w:szCs w:val="22"/>
              </w:rPr>
              <w:t xml:space="preserve"> .</w:t>
            </w:r>
          </w:p>
        </w:tc>
      </w:tr>
    </w:tbl>
    <w:p w14:paraId="07A99144" w14:textId="550200A2" w:rsidR="00B441E3" w:rsidRDefault="00B441E3" w:rsidP="00B441E3">
      <w:pPr>
        <w:shd w:val="clear" w:color="auto" w:fill="FFFFFF"/>
        <w:jc w:val="right"/>
        <w:rPr>
          <w:rFonts w:ascii="Arial" w:eastAsia="Times New Roman" w:hAnsi="Arial" w:cs="Arial"/>
          <w:color w:val="000000"/>
        </w:rPr>
      </w:pPr>
      <w:r>
        <w:rPr>
          <w:rFonts w:ascii="Arial" w:eastAsia="Times New Roman" w:hAnsi="Arial" w:cs="Arial"/>
          <w:noProof/>
          <w:color w:val="000000"/>
        </w:rPr>
        <w:drawing>
          <wp:inline distT="0" distB="0" distL="0" distR="0" wp14:anchorId="004F176F" wp14:editId="7542A6AF">
            <wp:extent cx="2532135" cy="1459230"/>
            <wp:effectExtent l="0" t="0" r="0" b="127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3781" cy="1552384"/>
                    </a:xfrm>
                    <a:prstGeom prst="rect">
                      <a:avLst/>
                    </a:prstGeom>
                  </pic:spPr>
                </pic:pic>
              </a:graphicData>
            </a:graphic>
          </wp:inline>
        </w:drawing>
      </w:r>
      <w:r w:rsidR="00BE73E6">
        <w:rPr>
          <w:rFonts w:ascii="Arial" w:eastAsia="Times New Roman" w:hAnsi="Arial" w:cs="Arial"/>
          <w:color w:val="000000"/>
        </w:rPr>
        <w:t xml:space="preserve"> </w:t>
      </w:r>
    </w:p>
    <w:p w14:paraId="0F368558" w14:textId="77777777" w:rsidR="00B441E3" w:rsidRDefault="00B441E3" w:rsidP="00B441E3">
      <w:pPr>
        <w:shd w:val="clear" w:color="auto" w:fill="FFFFFF"/>
        <w:ind w:right="480"/>
        <w:jc w:val="center"/>
        <w:rPr>
          <w:rFonts w:ascii="Arial" w:eastAsia="Times New Roman" w:hAnsi="Arial" w:cs="Arial"/>
          <w:color w:val="000000"/>
          <w:bdr w:val="single" w:sz="4" w:space="0" w:color="auto"/>
        </w:rPr>
      </w:pPr>
    </w:p>
    <w:p w14:paraId="39A637D1" w14:textId="77777777" w:rsidR="00B441E3" w:rsidRPr="00B44E82" w:rsidRDefault="00B441E3" w:rsidP="00B441E3">
      <w:pPr>
        <w:shd w:val="clear" w:color="auto" w:fill="FFFFFF"/>
        <w:ind w:right="480"/>
        <w:jc w:val="center"/>
        <w:rPr>
          <w:rFonts w:ascii="Algerian" w:eastAsia="Times New Roman" w:hAnsi="Algerian" w:cs="Arial"/>
          <w:color w:val="000000"/>
          <w:sz w:val="22"/>
          <w:szCs w:val="22"/>
          <w:bdr w:val="single" w:sz="4" w:space="0" w:color="auto"/>
        </w:rPr>
      </w:pPr>
      <w:r w:rsidRPr="00B44E82">
        <w:rPr>
          <w:rFonts w:ascii="Algerian" w:eastAsia="Times New Roman" w:hAnsi="Algerian" w:cs="Arial"/>
          <w:color w:val="000000"/>
          <w:sz w:val="22"/>
          <w:szCs w:val="22"/>
          <w:bdr w:val="single" w:sz="4" w:space="0" w:color="auto"/>
        </w:rPr>
        <w:t>Some of my responsibilities at P.S.86Q</w:t>
      </w:r>
    </w:p>
    <w:p w14:paraId="38B82544" w14:textId="77777777" w:rsidR="00B441E3" w:rsidRPr="00B44E82" w:rsidRDefault="00B441E3" w:rsidP="00B441E3">
      <w:pPr>
        <w:shd w:val="clear" w:color="auto" w:fill="FFFFFF"/>
        <w:rPr>
          <w:rFonts w:ascii="Algerian" w:eastAsia="Times New Roman" w:hAnsi="Algerian" w:cs="Arial"/>
          <w:color w:val="000000"/>
          <w:sz w:val="22"/>
          <w:szCs w:val="22"/>
        </w:rPr>
      </w:pPr>
      <w:r w:rsidRPr="00B44E82">
        <w:rPr>
          <w:rFonts w:ascii="Algerian" w:eastAsia="Times New Roman" w:hAnsi="Algerian" w:cs="Arial"/>
          <w:color w:val="000000"/>
          <w:sz w:val="22"/>
          <w:szCs w:val="22"/>
        </w:rPr>
        <w:t xml:space="preserve">* At-Risk Counseling (6-8 weeks) </w:t>
      </w:r>
    </w:p>
    <w:p w14:paraId="0B7A8177" w14:textId="77777777" w:rsidR="00B441E3" w:rsidRPr="00B44E82" w:rsidRDefault="00B441E3" w:rsidP="00B441E3">
      <w:pPr>
        <w:shd w:val="clear" w:color="auto" w:fill="FFFFFF"/>
        <w:rPr>
          <w:rFonts w:ascii="Algerian" w:eastAsia="Times New Roman" w:hAnsi="Algerian" w:cs="Arial"/>
          <w:color w:val="000000"/>
          <w:sz w:val="22"/>
          <w:szCs w:val="22"/>
        </w:rPr>
      </w:pPr>
      <w:r w:rsidRPr="00B44E82">
        <w:rPr>
          <w:rFonts w:ascii="Algerian" w:eastAsia="Times New Roman" w:hAnsi="Algerian" w:cs="Arial"/>
          <w:color w:val="000000"/>
          <w:sz w:val="22"/>
          <w:szCs w:val="22"/>
        </w:rPr>
        <w:t xml:space="preserve">* Mandated Counseling: For students who have an IEP (Individual Education Plan) </w:t>
      </w:r>
    </w:p>
    <w:p w14:paraId="75C56AF3" w14:textId="77777777" w:rsidR="00B441E3" w:rsidRPr="00B44E82" w:rsidRDefault="00B441E3" w:rsidP="00B441E3">
      <w:pPr>
        <w:shd w:val="clear" w:color="auto" w:fill="FFFFFF"/>
        <w:rPr>
          <w:rFonts w:ascii="Algerian" w:eastAsia="Times New Roman" w:hAnsi="Algerian" w:cs="Arial"/>
          <w:color w:val="000000"/>
          <w:sz w:val="22"/>
          <w:szCs w:val="22"/>
        </w:rPr>
      </w:pPr>
      <w:r w:rsidRPr="00B44E82">
        <w:rPr>
          <w:rFonts w:ascii="Algerian" w:eastAsia="Times New Roman" w:hAnsi="Algerian" w:cs="Arial"/>
          <w:color w:val="000000"/>
          <w:sz w:val="22"/>
          <w:szCs w:val="22"/>
        </w:rPr>
        <w:t>* Facilitate Middle School Admissions</w:t>
      </w:r>
    </w:p>
    <w:p w14:paraId="31A4D960" w14:textId="77777777" w:rsidR="00B441E3" w:rsidRPr="00B44E82" w:rsidRDefault="00B441E3" w:rsidP="00B441E3">
      <w:pPr>
        <w:shd w:val="clear" w:color="auto" w:fill="FFFFFF"/>
        <w:rPr>
          <w:rFonts w:ascii="Algerian" w:eastAsia="Times New Roman" w:hAnsi="Algerian" w:cs="Arial"/>
          <w:color w:val="000000"/>
          <w:sz w:val="22"/>
          <w:szCs w:val="22"/>
        </w:rPr>
      </w:pPr>
      <w:r w:rsidRPr="00B44E82">
        <w:rPr>
          <w:rFonts w:ascii="Algerian" w:eastAsia="Times New Roman" w:hAnsi="Algerian" w:cs="Arial"/>
          <w:color w:val="000000"/>
          <w:sz w:val="22"/>
          <w:szCs w:val="22"/>
        </w:rPr>
        <w:t>* Member of the schools Attendance Committee</w:t>
      </w:r>
    </w:p>
    <w:p w14:paraId="1C33FD56" w14:textId="77777777" w:rsidR="00B441E3" w:rsidRPr="00B44E82" w:rsidRDefault="00B441E3" w:rsidP="00B441E3">
      <w:pPr>
        <w:shd w:val="clear" w:color="auto" w:fill="FFFFFF"/>
        <w:rPr>
          <w:rFonts w:ascii="Algerian" w:eastAsia="Times New Roman" w:hAnsi="Algerian" w:cs="Arial"/>
          <w:color w:val="000000"/>
          <w:sz w:val="22"/>
          <w:szCs w:val="22"/>
        </w:rPr>
      </w:pPr>
      <w:r w:rsidRPr="00B44E82">
        <w:rPr>
          <w:rFonts w:ascii="Algerian" w:eastAsia="Times New Roman" w:hAnsi="Algerian" w:cs="Arial"/>
          <w:color w:val="000000"/>
          <w:sz w:val="22"/>
          <w:szCs w:val="22"/>
        </w:rPr>
        <w:t>* Member of the schools Pupil Personnel Team (PPT)</w:t>
      </w:r>
    </w:p>
    <w:p w14:paraId="118A8E55" w14:textId="77777777" w:rsidR="00B441E3" w:rsidRPr="00B44E82" w:rsidRDefault="00B441E3" w:rsidP="00B441E3">
      <w:pPr>
        <w:shd w:val="clear" w:color="auto" w:fill="FFFFFF"/>
        <w:rPr>
          <w:rFonts w:ascii="Algerian" w:eastAsia="Times New Roman" w:hAnsi="Algerian" w:cs="Arial"/>
          <w:color w:val="000000"/>
          <w:sz w:val="22"/>
          <w:szCs w:val="22"/>
        </w:rPr>
      </w:pPr>
      <w:r w:rsidRPr="00B44E82">
        <w:rPr>
          <w:rFonts w:ascii="Algerian" w:eastAsia="Times New Roman" w:hAnsi="Algerian" w:cs="Arial"/>
          <w:color w:val="000000"/>
          <w:sz w:val="22"/>
          <w:szCs w:val="22"/>
        </w:rPr>
        <w:t xml:space="preserve">* Member of the schools Crisis Team </w:t>
      </w:r>
    </w:p>
    <w:p w14:paraId="0B830E4D" w14:textId="77777777" w:rsidR="00B441E3" w:rsidRPr="00B44E82" w:rsidRDefault="00B441E3" w:rsidP="00B441E3">
      <w:pPr>
        <w:shd w:val="clear" w:color="auto" w:fill="FFFFFF"/>
        <w:rPr>
          <w:rFonts w:ascii="Algerian" w:eastAsia="Times New Roman" w:hAnsi="Algerian" w:cs="Arial"/>
          <w:color w:val="000000"/>
          <w:sz w:val="22"/>
          <w:szCs w:val="22"/>
        </w:rPr>
      </w:pPr>
      <w:r w:rsidRPr="00B44E82">
        <w:rPr>
          <w:rFonts w:ascii="Algerian" w:eastAsia="Times New Roman" w:hAnsi="Algerian" w:cs="Arial"/>
          <w:color w:val="000000"/>
          <w:sz w:val="22"/>
          <w:szCs w:val="22"/>
        </w:rPr>
        <w:t>* Member of the schools School Implementation team (SIT)</w:t>
      </w:r>
    </w:p>
    <w:p w14:paraId="3DC85506" w14:textId="77777777" w:rsidR="00B441E3" w:rsidRPr="00B44E82" w:rsidRDefault="00B441E3" w:rsidP="00B441E3">
      <w:pPr>
        <w:shd w:val="clear" w:color="auto" w:fill="FFFFFF"/>
        <w:rPr>
          <w:rFonts w:ascii="Algerian" w:eastAsia="Times New Roman" w:hAnsi="Algerian" w:cs="Arial"/>
          <w:color w:val="000000"/>
          <w:sz w:val="22"/>
          <w:szCs w:val="22"/>
        </w:rPr>
      </w:pPr>
      <w:r w:rsidRPr="00B44E82">
        <w:rPr>
          <w:rFonts w:ascii="Algerian" w:eastAsia="Times New Roman" w:hAnsi="Algerian" w:cs="Arial"/>
          <w:color w:val="000000"/>
          <w:sz w:val="22"/>
          <w:szCs w:val="22"/>
        </w:rPr>
        <w:t xml:space="preserve">* Designated Sexual Harassment Liaison and Respect for All Liaison which entails Investigating allegations of Bullying and Sexual Harassment. </w:t>
      </w:r>
    </w:p>
    <w:p w14:paraId="497291BC" w14:textId="77777777" w:rsidR="00B441E3" w:rsidRPr="00B44E82" w:rsidRDefault="00B441E3" w:rsidP="00B441E3">
      <w:pPr>
        <w:shd w:val="clear" w:color="auto" w:fill="FFFFFF"/>
        <w:rPr>
          <w:rFonts w:ascii="Algerian" w:eastAsia="Times New Roman" w:hAnsi="Algerian" w:cs="Arial"/>
          <w:color w:val="000000"/>
          <w:sz w:val="22"/>
          <w:szCs w:val="22"/>
          <w:lang w:val="fr-FR"/>
        </w:rPr>
      </w:pPr>
      <w:r w:rsidRPr="00B44E82">
        <w:rPr>
          <w:rFonts w:ascii="Algerian" w:eastAsia="Times New Roman" w:hAnsi="Algerian" w:cs="Arial"/>
          <w:color w:val="000000"/>
          <w:sz w:val="22"/>
          <w:szCs w:val="22"/>
          <w:lang w:val="fr-FR"/>
        </w:rPr>
        <w:t>* Students in Temporary Housing Liaison</w:t>
      </w:r>
    </w:p>
    <w:p w14:paraId="4B4DA8DF" w14:textId="77777777" w:rsidR="00B441E3" w:rsidRDefault="00B441E3" w:rsidP="00B441E3">
      <w:pPr>
        <w:shd w:val="clear" w:color="auto" w:fill="FFFFFF"/>
        <w:rPr>
          <w:rFonts w:ascii="Algerian" w:eastAsia="Times New Roman" w:hAnsi="Algerian" w:cs="Arial"/>
          <w:color w:val="000000"/>
          <w:sz w:val="22"/>
          <w:szCs w:val="22"/>
          <w:lang w:val="fr-FR"/>
        </w:rPr>
      </w:pPr>
      <w:r w:rsidRPr="00B44E82">
        <w:rPr>
          <w:rFonts w:ascii="Algerian" w:eastAsia="Times New Roman" w:hAnsi="Algerian" w:cs="Arial"/>
          <w:color w:val="000000"/>
          <w:sz w:val="22"/>
          <w:szCs w:val="22"/>
          <w:lang w:val="fr-FR"/>
        </w:rPr>
        <w:t xml:space="preserve">*Suicide Prevention Liaison </w:t>
      </w:r>
    </w:p>
    <w:p w14:paraId="25855F56" w14:textId="729EE69D" w:rsidR="00B441E3" w:rsidRDefault="00B441E3" w:rsidP="00BE73E6">
      <w:pPr>
        <w:shd w:val="clear" w:color="auto" w:fill="FFFFFF"/>
        <w:rPr>
          <w:rFonts w:ascii="Algerian" w:eastAsia="Times New Roman" w:hAnsi="Algerian" w:cs="Arial"/>
          <w:color w:val="000000"/>
          <w:sz w:val="22"/>
          <w:szCs w:val="22"/>
          <w:lang w:val="fr-FR"/>
        </w:rPr>
      </w:pPr>
      <w:r w:rsidRPr="00B44E82">
        <w:rPr>
          <w:rFonts w:ascii="Algerian" w:eastAsia="Times New Roman" w:hAnsi="Algerian" w:cs="Arial"/>
          <w:color w:val="000000"/>
          <w:sz w:val="22"/>
          <w:szCs w:val="22"/>
          <w:lang w:val="fr-FR"/>
        </w:rPr>
        <w:t>*Child Abuse De</w:t>
      </w:r>
      <w:r>
        <w:rPr>
          <w:rFonts w:ascii="Algerian" w:eastAsia="Times New Roman" w:hAnsi="Algerian" w:cs="Arial"/>
          <w:color w:val="000000"/>
          <w:sz w:val="22"/>
          <w:szCs w:val="22"/>
          <w:lang w:val="fr-FR"/>
        </w:rPr>
        <w:t>signated</w:t>
      </w:r>
      <w:r w:rsidRPr="00B44E82">
        <w:rPr>
          <w:rFonts w:ascii="Algerian" w:eastAsia="Times New Roman" w:hAnsi="Algerian" w:cs="Arial"/>
          <w:color w:val="000000"/>
          <w:sz w:val="22"/>
          <w:szCs w:val="22"/>
          <w:lang w:val="fr-FR"/>
        </w:rPr>
        <w:t xml:space="preserve"> Liaison </w:t>
      </w:r>
    </w:p>
    <w:p w14:paraId="7DF4A18F" w14:textId="77777777" w:rsidR="00046554" w:rsidRDefault="00B441E3" w:rsidP="00B441E3">
      <w:pPr>
        <w:shd w:val="clear" w:color="auto" w:fill="FFFFFF"/>
        <w:jc w:val="center"/>
        <w:rPr>
          <w:rFonts w:ascii="Algerian" w:eastAsia="Times New Roman" w:hAnsi="Algerian" w:cs="Arial"/>
          <w:color w:val="000000"/>
          <w:sz w:val="22"/>
          <w:szCs w:val="22"/>
          <w:lang w:val="fr-FR"/>
        </w:rPr>
      </w:pPr>
      <w:r>
        <w:rPr>
          <w:rFonts w:ascii="Algerian" w:eastAsia="Times New Roman" w:hAnsi="Algerian" w:cs="Arial"/>
          <w:color w:val="000000"/>
          <w:sz w:val="22"/>
          <w:szCs w:val="22"/>
          <w:lang w:val="fr-FR"/>
        </w:rPr>
        <w:t xml:space="preserve">               </w:t>
      </w:r>
    </w:p>
    <w:p w14:paraId="2FCA0082" w14:textId="77777777" w:rsidR="00046554" w:rsidRDefault="00046554" w:rsidP="00B441E3">
      <w:pPr>
        <w:shd w:val="clear" w:color="auto" w:fill="FFFFFF"/>
        <w:jc w:val="center"/>
        <w:rPr>
          <w:rFonts w:ascii="Algerian" w:eastAsia="Times New Roman" w:hAnsi="Algerian" w:cs="Arial"/>
          <w:color w:val="000000"/>
          <w:sz w:val="22"/>
          <w:szCs w:val="22"/>
          <w:lang w:val="fr-FR"/>
        </w:rPr>
      </w:pPr>
    </w:p>
    <w:p w14:paraId="67FDF641" w14:textId="77777777" w:rsidR="00046554" w:rsidRDefault="00046554" w:rsidP="00B441E3">
      <w:pPr>
        <w:shd w:val="clear" w:color="auto" w:fill="FFFFFF"/>
        <w:jc w:val="center"/>
        <w:rPr>
          <w:rFonts w:ascii="Algerian" w:eastAsia="Times New Roman" w:hAnsi="Algerian" w:cs="Arial"/>
          <w:color w:val="000000"/>
          <w:sz w:val="22"/>
          <w:szCs w:val="22"/>
          <w:lang w:val="fr-FR"/>
        </w:rPr>
      </w:pPr>
    </w:p>
    <w:p w14:paraId="7E3F5819" w14:textId="77777777" w:rsidR="00046554" w:rsidRDefault="00046554" w:rsidP="00B441E3">
      <w:pPr>
        <w:shd w:val="clear" w:color="auto" w:fill="FFFFFF"/>
        <w:jc w:val="center"/>
        <w:rPr>
          <w:rFonts w:ascii="Algerian" w:eastAsia="Times New Roman" w:hAnsi="Algerian" w:cs="Arial"/>
          <w:color w:val="000000"/>
          <w:sz w:val="22"/>
          <w:szCs w:val="22"/>
          <w:lang w:val="fr-FR"/>
        </w:rPr>
      </w:pPr>
    </w:p>
    <w:p w14:paraId="08A72782" w14:textId="14DD0617" w:rsidR="00B441E3" w:rsidRPr="005F4C9E" w:rsidRDefault="00B441E3" w:rsidP="00B441E3">
      <w:pPr>
        <w:shd w:val="clear" w:color="auto" w:fill="FFFFFF"/>
        <w:jc w:val="center"/>
        <w:rPr>
          <w:rFonts w:ascii="Algerian" w:eastAsia="Times New Roman" w:hAnsi="Algerian" w:cs="Arial"/>
          <w:color w:val="000000"/>
          <w:sz w:val="22"/>
          <w:szCs w:val="22"/>
          <w:lang w:val="fr-FR"/>
        </w:rPr>
      </w:pPr>
      <w:r>
        <w:rPr>
          <w:rFonts w:ascii="Algerian" w:eastAsia="Times New Roman" w:hAnsi="Algerian" w:cs="Arial"/>
          <w:color w:val="000000"/>
          <w:sz w:val="22"/>
          <w:szCs w:val="22"/>
          <w:lang w:val="fr-FR"/>
        </w:rPr>
        <w:lastRenderedPageBreak/>
        <w:t xml:space="preserve"> </w:t>
      </w:r>
      <w:r>
        <w:rPr>
          <w:rFonts w:ascii="Algerian" w:eastAsia="Times New Roman" w:hAnsi="Algerian" w:cs="Arial"/>
          <w:noProof/>
          <w:color w:val="000000"/>
          <w:sz w:val="22"/>
          <w:szCs w:val="22"/>
          <w:lang w:val="fr-FR"/>
        </w:rPr>
        <w:drawing>
          <wp:inline distT="0" distB="0" distL="0" distR="0" wp14:anchorId="19016B9C" wp14:editId="6689EE0D">
            <wp:extent cx="372110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5227" cy="548326"/>
                    </a:xfrm>
                    <a:prstGeom prst="rect">
                      <a:avLst/>
                    </a:prstGeom>
                  </pic:spPr>
                </pic:pic>
              </a:graphicData>
            </a:graphic>
          </wp:inline>
        </w:drawing>
      </w:r>
    </w:p>
    <w:tbl>
      <w:tblPr>
        <w:tblStyle w:val="TableGrid"/>
        <w:tblW w:w="7290" w:type="dxa"/>
        <w:tblInd w:w="1525" w:type="dxa"/>
        <w:tblLook w:val="04A0" w:firstRow="1" w:lastRow="0" w:firstColumn="1" w:lastColumn="0" w:noHBand="0" w:noVBand="1"/>
      </w:tblPr>
      <w:tblGrid>
        <w:gridCol w:w="7290"/>
      </w:tblGrid>
      <w:tr w:rsidR="00B441E3" w:rsidRPr="008E5AF0" w14:paraId="5381FB22" w14:textId="77777777" w:rsidTr="000D5E3A">
        <w:trPr>
          <w:trHeight w:val="995"/>
        </w:trPr>
        <w:tc>
          <w:tcPr>
            <w:tcW w:w="7290" w:type="dxa"/>
          </w:tcPr>
          <w:p w14:paraId="0FA361B9" w14:textId="77777777" w:rsidR="00B441E3" w:rsidRPr="005F4C9E" w:rsidRDefault="00B441E3" w:rsidP="000D5E3A">
            <w:pPr>
              <w:jc w:val="center"/>
              <w:rPr>
                <w:rFonts w:ascii="Algerian" w:eastAsia="Times New Roman" w:hAnsi="Algerian" w:cs="Arial"/>
                <w:color w:val="000000"/>
                <w:sz w:val="20"/>
                <w:szCs w:val="20"/>
              </w:rPr>
            </w:pPr>
            <w:r w:rsidRPr="008E5AF0">
              <w:rPr>
                <w:rFonts w:ascii="Arial" w:eastAsia="Times New Roman" w:hAnsi="Arial" w:cs="Arial"/>
                <w:color w:val="000000"/>
              </w:rPr>
              <w:t>*</w:t>
            </w:r>
            <w:r w:rsidRPr="005F4C9E">
              <w:rPr>
                <w:rFonts w:ascii="Algerian" w:eastAsia="Times New Roman" w:hAnsi="Algerian" w:cs="Arial"/>
                <w:color w:val="000000"/>
                <w:sz w:val="20"/>
                <w:szCs w:val="20"/>
              </w:rPr>
              <w:t>* What Can I Do to Keep My Child Emotionally Healthy?</w:t>
            </w:r>
          </w:p>
          <w:p w14:paraId="09E8B23A" w14:textId="77777777" w:rsidR="00B441E3" w:rsidRPr="005F4C9E" w:rsidRDefault="00690894" w:rsidP="000D5E3A">
            <w:pPr>
              <w:jc w:val="center"/>
              <w:rPr>
                <w:rFonts w:ascii="Algerian" w:hAnsi="Algerian"/>
                <w:sz w:val="20"/>
                <w:szCs w:val="20"/>
              </w:rPr>
            </w:pPr>
            <w:hyperlink r:id="rId12" w:history="1">
              <w:r w:rsidR="00B441E3" w:rsidRPr="005F4C9E">
                <w:rPr>
                  <w:rStyle w:val="Hyperlink"/>
                  <w:rFonts w:ascii="Algerian" w:hAnsi="Algerian"/>
                  <w:sz w:val="20"/>
                  <w:szCs w:val="20"/>
                </w:rPr>
                <w:t>https://hrl.nyc/node/hbl-behavioral-mental-health-families</w:t>
              </w:r>
            </w:hyperlink>
          </w:p>
          <w:p w14:paraId="3F0A2181" w14:textId="77777777" w:rsidR="00B441E3" w:rsidRPr="005F4C9E" w:rsidRDefault="00B441E3" w:rsidP="000D5E3A">
            <w:pPr>
              <w:jc w:val="center"/>
              <w:rPr>
                <w:rFonts w:ascii="Algerian" w:eastAsia="Times New Roman" w:hAnsi="Algerian" w:cs="Arial"/>
                <w:color w:val="000000"/>
                <w:sz w:val="20"/>
                <w:szCs w:val="20"/>
              </w:rPr>
            </w:pPr>
            <w:r w:rsidRPr="005F4C9E">
              <w:rPr>
                <w:rFonts w:ascii="Algerian" w:eastAsia="Times New Roman" w:hAnsi="Algerian" w:cs="Arial"/>
                <w:color w:val="000000"/>
                <w:sz w:val="20"/>
                <w:szCs w:val="20"/>
              </w:rPr>
              <w:t>** Resources for Families Child Mind Institute</w:t>
            </w:r>
          </w:p>
          <w:p w14:paraId="02B421D1" w14:textId="77777777" w:rsidR="00B441E3" w:rsidRPr="008E5AF0" w:rsidRDefault="00690894" w:rsidP="000D5E3A">
            <w:pPr>
              <w:jc w:val="center"/>
            </w:pPr>
            <w:hyperlink r:id="rId13" w:history="1">
              <w:r w:rsidR="00B441E3" w:rsidRPr="005F4C9E">
                <w:rPr>
                  <w:rStyle w:val="Hyperlink"/>
                  <w:rFonts w:ascii="Algerian" w:hAnsi="Algerian"/>
                  <w:sz w:val="20"/>
                  <w:szCs w:val="20"/>
                </w:rPr>
                <w:t>https://childmind.org/audience/for-families/</w:t>
              </w:r>
            </w:hyperlink>
          </w:p>
        </w:tc>
      </w:tr>
    </w:tbl>
    <w:p w14:paraId="1FFA4132" w14:textId="77777777" w:rsidR="0030255E" w:rsidRDefault="0030255E" w:rsidP="00B441E3">
      <w:pPr>
        <w:jc w:val="center"/>
        <w:rPr>
          <w:b/>
          <w:bCs/>
          <w:i/>
          <w:iCs/>
          <w:sz w:val="40"/>
          <w:szCs w:val="40"/>
          <w:u w:val="single"/>
        </w:rPr>
      </w:pPr>
    </w:p>
    <w:p w14:paraId="4F5E6483" w14:textId="77777777" w:rsidR="00B441E3" w:rsidRDefault="00B441E3" w:rsidP="00B441E3">
      <w:pPr>
        <w:rPr>
          <w:u w:val="single"/>
        </w:rPr>
      </w:pPr>
      <w:r w:rsidRPr="00980073">
        <w:rPr>
          <w:u w:val="single"/>
        </w:rPr>
        <w:t>Strategies:</w:t>
      </w:r>
    </w:p>
    <w:p w14:paraId="7342CA1B" w14:textId="77777777" w:rsidR="00B441E3" w:rsidRDefault="00B441E3" w:rsidP="00B441E3">
      <w:pPr>
        <w:rPr>
          <w:u w:val="single"/>
        </w:rPr>
      </w:pPr>
    </w:p>
    <w:p w14:paraId="645069D0" w14:textId="77777777" w:rsidR="00B441E3" w:rsidRPr="00E66C4E" w:rsidRDefault="00B441E3" w:rsidP="00B441E3">
      <w:pPr>
        <w:pStyle w:val="ListParagraph"/>
        <w:numPr>
          <w:ilvl w:val="0"/>
          <w:numId w:val="2"/>
        </w:numPr>
        <w:rPr>
          <w:u w:val="single"/>
        </w:rPr>
      </w:pPr>
      <w:r>
        <w:t>Headphones – block out specific frequencies.</w:t>
      </w:r>
    </w:p>
    <w:p w14:paraId="7BF84213" w14:textId="77777777" w:rsidR="00B441E3" w:rsidRPr="00E66C4E" w:rsidRDefault="00B441E3" w:rsidP="00B441E3">
      <w:pPr>
        <w:pStyle w:val="ListParagraph"/>
        <w:numPr>
          <w:ilvl w:val="0"/>
          <w:numId w:val="2"/>
        </w:numPr>
        <w:rPr>
          <w:u w:val="single"/>
        </w:rPr>
      </w:pPr>
      <w:r>
        <w:t>Weighted Vest – deep pressure.</w:t>
      </w:r>
    </w:p>
    <w:p w14:paraId="7E0BDA38" w14:textId="77777777" w:rsidR="00B441E3" w:rsidRPr="00E66C4E" w:rsidRDefault="00B441E3" w:rsidP="00B441E3">
      <w:pPr>
        <w:pStyle w:val="ListParagraph"/>
        <w:numPr>
          <w:ilvl w:val="0"/>
          <w:numId w:val="2"/>
        </w:numPr>
        <w:rPr>
          <w:u w:val="single"/>
        </w:rPr>
      </w:pPr>
      <w:r>
        <w:t>Cushions – for relaxing.</w:t>
      </w:r>
    </w:p>
    <w:p w14:paraId="27BF9859" w14:textId="5A34CD75" w:rsidR="00B441E3" w:rsidRPr="00ED5B99" w:rsidRDefault="00B441E3" w:rsidP="00B441E3">
      <w:pPr>
        <w:pStyle w:val="ListParagraph"/>
        <w:numPr>
          <w:ilvl w:val="0"/>
          <w:numId w:val="2"/>
        </w:numPr>
        <w:rPr>
          <w:u w:val="single"/>
        </w:rPr>
      </w:pPr>
      <w:r>
        <w:t>Rocking Chair – for calming linear movement.</w:t>
      </w:r>
    </w:p>
    <w:p w14:paraId="36BAE383" w14:textId="77777777" w:rsidR="00ED5B99" w:rsidRPr="00E66C4E" w:rsidRDefault="00ED5B99" w:rsidP="00B441E3">
      <w:pPr>
        <w:pStyle w:val="ListParagraph"/>
        <w:numPr>
          <w:ilvl w:val="0"/>
          <w:numId w:val="2"/>
        </w:numPr>
        <w:rPr>
          <w:u w:val="single"/>
        </w:rPr>
      </w:pPr>
    </w:p>
    <w:p w14:paraId="3C8C27A3" w14:textId="49388E41" w:rsidR="00B441E3" w:rsidRDefault="00B441E3" w:rsidP="00046554">
      <w:pPr>
        <w:rPr>
          <w:b/>
          <w:bCs/>
          <w:i/>
          <w:iCs/>
          <w:sz w:val="56"/>
          <w:szCs w:val="56"/>
        </w:rPr>
      </w:pPr>
      <w:r>
        <w:rPr>
          <w:sz w:val="40"/>
          <w:szCs w:val="40"/>
        </w:rPr>
        <w:tab/>
      </w:r>
      <w:r>
        <w:rPr>
          <w:sz w:val="40"/>
          <w:szCs w:val="40"/>
        </w:rPr>
        <w:tab/>
      </w:r>
      <w:r>
        <w:rPr>
          <w:sz w:val="40"/>
          <w:szCs w:val="40"/>
        </w:rPr>
        <w:tab/>
      </w:r>
    </w:p>
    <w:p w14:paraId="14743E4B" w14:textId="77777777" w:rsidR="0065448D" w:rsidRPr="0065448D" w:rsidRDefault="0065448D" w:rsidP="0065448D">
      <w:pPr>
        <w:rPr>
          <w:sz w:val="26"/>
          <w:szCs w:val="26"/>
        </w:rPr>
      </w:pPr>
    </w:p>
    <w:sectPr w:rsidR="0065448D" w:rsidRPr="0065448D" w:rsidSect="00F8474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54EBA" w14:textId="77777777" w:rsidR="00690894" w:rsidRDefault="00690894" w:rsidP="00A14554">
      <w:r>
        <w:separator/>
      </w:r>
    </w:p>
  </w:endnote>
  <w:endnote w:type="continuationSeparator" w:id="0">
    <w:p w14:paraId="23BB529C" w14:textId="77777777" w:rsidR="00690894" w:rsidRDefault="00690894" w:rsidP="00A1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lgerian">
    <w:panose1 w:val="04020705040A02060702"/>
    <w:charset w:val="4D"/>
    <w:family w:val="decorativ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ECA0" w14:textId="77777777" w:rsidR="00690894" w:rsidRDefault="00690894" w:rsidP="00A14554">
      <w:r>
        <w:separator/>
      </w:r>
    </w:p>
  </w:footnote>
  <w:footnote w:type="continuationSeparator" w:id="0">
    <w:p w14:paraId="20637FD0" w14:textId="77777777" w:rsidR="00690894" w:rsidRDefault="00690894" w:rsidP="00A14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22456"/>
    <w:multiLevelType w:val="hybridMultilevel"/>
    <w:tmpl w:val="B0F2CE3A"/>
    <w:lvl w:ilvl="0" w:tplc="7F6CBF4E">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1B25C2"/>
    <w:multiLevelType w:val="hybridMultilevel"/>
    <w:tmpl w:val="7756A87C"/>
    <w:lvl w:ilvl="0" w:tplc="AC9C9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D3320"/>
    <w:multiLevelType w:val="hybridMultilevel"/>
    <w:tmpl w:val="6688FA6E"/>
    <w:lvl w:ilvl="0" w:tplc="D80CD0EC">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D80CD0EC">
      <w:numFmt w:val="bullet"/>
      <w:lvlText w:val="-"/>
      <w:lvlJc w:val="left"/>
      <w:pPr>
        <w:ind w:left="4320" w:hanging="360"/>
      </w:pPr>
      <w:rPr>
        <w:rFonts w:ascii="Calibri" w:eastAsiaTheme="minorEastAsia"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14"/>
    <w:rsid w:val="00046554"/>
    <w:rsid w:val="00047648"/>
    <w:rsid w:val="001C763F"/>
    <w:rsid w:val="001D40DA"/>
    <w:rsid w:val="002112E7"/>
    <w:rsid w:val="00287E9C"/>
    <w:rsid w:val="0030255E"/>
    <w:rsid w:val="00305A5D"/>
    <w:rsid w:val="00307E1D"/>
    <w:rsid w:val="003667A0"/>
    <w:rsid w:val="003770AB"/>
    <w:rsid w:val="003D3C74"/>
    <w:rsid w:val="00440E72"/>
    <w:rsid w:val="005A62CB"/>
    <w:rsid w:val="005F3663"/>
    <w:rsid w:val="005F4C9E"/>
    <w:rsid w:val="0065448D"/>
    <w:rsid w:val="006571FE"/>
    <w:rsid w:val="00690894"/>
    <w:rsid w:val="006A6750"/>
    <w:rsid w:val="00787BC8"/>
    <w:rsid w:val="00797014"/>
    <w:rsid w:val="007A4E05"/>
    <w:rsid w:val="008E5AF0"/>
    <w:rsid w:val="009C5EAA"/>
    <w:rsid w:val="009C7D49"/>
    <w:rsid w:val="00A14554"/>
    <w:rsid w:val="00A217C0"/>
    <w:rsid w:val="00A71CAB"/>
    <w:rsid w:val="00AB7FB6"/>
    <w:rsid w:val="00AF39E6"/>
    <w:rsid w:val="00B441E3"/>
    <w:rsid w:val="00B44E82"/>
    <w:rsid w:val="00BE73E6"/>
    <w:rsid w:val="00C852D7"/>
    <w:rsid w:val="00DA32E4"/>
    <w:rsid w:val="00DB4E79"/>
    <w:rsid w:val="00DC29E6"/>
    <w:rsid w:val="00E039F2"/>
    <w:rsid w:val="00E73D85"/>
    <w:rsid w:val="00ED5B99"/>
    <w:rsid w:val="00F84742"/>
    <w:rsid w:val="00F95E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6FE7"/>
  <w15:chartTrackingRefBased/>
  <w15:docId w15:val="{1599FE58-E130-0C44-A34B-2AF95C4B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54"/>
  </w:style>
  <w:style w:type="paragraph" w:styleId="Heading2">
    <w:name w:val="heading 2"/>
    <w:basedOn w:val="Normal"/>
    <w:link w:val="Heading2Char"/>
    <w:uiPriority w:val="9"/>
    <w:qFormat/>
    <w:rsid w:val="00A1455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554"/>
    <w:pPr>
      <w:tabs>
        <w:tab w:val="center" w:pos="4680"/>
        <w:tab w:val="right" w:pos="9360"/>
      </w:tabs>
    </w:pPr>
  </w:style>
  <w:style w:type="character" w:customStyle="1" w:styleId="HeaderChar">
    <w:name w:val="Header Char"/>
    <w:basedOn w:val="DefaultParagraphFont"/>
    <w:link w:val="Header"/>
    <w:uiPriority w:val="99"/>
    <w:rsid w:val="00A14554"/>
  </w:style>
  <w:style w:type="paragraph" w:styleId="Footer">
    <w:name w:val="footer"/>
    <w:basedOn w:val="Normal"/>
    <w:link w:val="FooterChar"/>
    <w:uiPriority w:val="99"/>
    <w:unhideWhenUsed/>
    <w:rsid w:val="00A14554"/>
    <w:pPr>
      <w:tabs>
        <w:tab w:val="center" w:pos="4680"/>
        <w:tab w:val="right" w:pos="9360"/>
      </w:tabs>
    </w:pPr>
  </w:style>
  <w:style w:type="character" w:customStyle="1" w:styleId="FooterChar">
    <w:name w:val="Footer Char"/>
    <w:basedOn w:val="DefaultParagraphFont"/>
    <w:link w:val="Footer"/>
    <w:uiPriority w:val="99"/>
    <w:rsid w:val="00A14554"/>
  </w:style>
  <w:style w:type="character" w:customStyle="1" w:styleId="Heading2Char">
    <w:name w:val="Heading 2 Char"/>
    <w:basedOn w:val="DefaultParagraphFont"/>
    <w:link w:val="Heading2"/>
    <w:uiPriority w:val="9"/>
    <w:rsid w:val="00A1455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C29E6"/>
    <w:rPr>
      <w:color w:val="0563C1" w:themeColor="hyperlink"/>
      <w:u w:val="single"/>
    </w:rPr>
  </w:style>
  <w:style w:type="character" w:styleId="UnresolvedMention">
    <w:name w:val="Unresolved Mention"/>
    <w:basedOn w:val="DefaultParagraphFont"/>
    <w:uiPriority w:val="99"/>
    <w:semiHidden/>
    <w:unhideWhenUsed/>
    <w:rsid w:val="00DC29E6"/>
    <w:rPr>
      <w:color w:val="605E5C"/>
      <w:shd w:val="clear" w:color="auto" w:fill="E1DFDD"/>
    </w:rPr>
  </w:style>
  <w:style w:type="table" w:styleId="TableGrid">
    <w:name w:val="Table Grid"/>
    <w:basedOn w:val="TableNormal"/>
    <w:uiPriority w:val="39"/>
    <w:rsid w:val="00F8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12E7"/>
    <w:rPr>
      <w:color w:val="954F72" w:themeColor="followedHyperlink"/>
      <w:u w:val="single"/>
    </w:rPr>
  </w:style>
  <w:style w:type="paragraph" w:styleId="ListParagraph">
    <w:name w:val="List Paragraph"/>
    <w:basedOn w:val="Normal"/>
    <w:uiPriority w:val="34"/>
    <w:qFormat/>
    <w:rsid w:val="0065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9319">
      <w:bodyDiv w:val="1"/>
      <w:marLeft w:val="0"/>
      <w:marRight w:val="0"/>
      <w:marTop w:val="0"/>
      <w:marBottom w:val="0"/>
      <w:divBdr>
        <w:top w:val="none" w:sz="0" w:space="0" w:color="auto"/>
        <w:left w:val="none" w:sz="0" w:space="0" w:color="auto"/>
        <w:bottom w:val="none" w:sz="0" w:space="0" w:color="auto"/>
        <w:right w:val="none" w:sz="0" w:space="0" w:color="auto"/>
      </w:divBdr>
      <w:divsChild>
        <w:div w:id="496847682">
          <w:marLeft w:val="0"/>
          <w:marRight w:val="0"/>
          <w:marTop w:val="0"/>
          <w:marBottom w:val="0"/>
          <w:divBdr>
            <w:top w:val="none" w:sz="0" w:space="0" w:color="auto"/>
            <w:left w:val="none" w:sz="0" w:space="0" w:color="auto"/>
            <w:bottom w:val="none" w:sz="0" w:space="0" w:color="auto"/>
            <w:right w:val="none" w:sz="0" w:space="0" w:color="auto"/>
          </w:divBdr>
        </w:div>
        <w:div w:id="824393606">
          <w:marLeft w:val="0"/>
          <w:marRight w:val="0"/>
          <w:marTop w:val="0"/>
          <w:marBottom w:val="0"/>
          <w:divBdr>
            <w:top w:val="none" w:sz="0" w:space="0" w:color="auto"/>
            <w:left w:val="none" w:sz="0" w:space="0" w:color="auto"/>
            <w:bottom w:val="none" w:sz="0" w:space="0" w:color="auto"/>
            <w:right w:val="none" w:sz="0" w:space="0" w:color="auto"/>
          </w:divBdr>
        </w:div>
      </w:divsChild>
    </w:div>
    <w:div w:id="128548775">
      <w:bodyDiv w:val="1"/>
      <w:marLeft w:val="0"/>
      <w:marRight w:val="0"/>
      <w:marTop w:val="0"/>
      <w:marBottom w:val="0"/>
      <w:divBdr>
        <w:top w:val="none" w:sz="0" w:space="0" w:color="auto"/>
        <w:left w:val="none" w:sz="0" w:space="0" w:color="auto"/>
        <w:bottom w:val="none" w:sz="0" w:space="0" w:color="auto"/>
        <w:right w:val="none" w:sz="0" w:space="0" w:color="auto"/>
      </w:divBdr>
      <w:divsChild>
        <w:div w:id="139082976">
          <w:marLeft w:val="0"/>
          <w:marRight w:val="0"/>
          <w:marTop w:val="0"/>
          <w:marBottom w:val="0"/>
          <w:divBdr>
            <w:top w:val="none" w:sz="0" w:space="0" w:color="auto"/>
            <w:left w:val="none" w:sz="0" w:space="0" w:color="auto"/>
            <w:bottom w:val="none" w:sz="0" w:space="0" w:color="auto"/>
            <w:right w:val="none" w:sz="0" w:space="0" w:color="auto"/>
          </w:divBdr>
        </w:div>
        <w:div w:id="2081126912">
          <w:marLeft w:val="0"/>
          <w:marRight w:val="0"/>
          <w:marTop w:val="0"/>
          <w:marBottom w:val="0"/>
          <w:divBdr>
            <w:top w:val="none" w:sz="0" w:space="0" w:color="auto"/>
            <w:left w:val="none" w:sz="0" w:space="0" w:color="auto"/>
            <w:bottom w:val="none" w:sz="0" w:space="0" w:color="auto"/>
            <w:right w:val="none" w:sz="0" w:space="0" w:color="auto"/>
          </w:divBdr>
        </w:div>
      </w:divsChild>
    </w:div>
    <w:div w:id="478349580">
      <w:bodyDiv w:val="1"/>
      <w:marLeft w:val="0"/>
      <w:marRight w:val="0"/>
      <w:marTop w:val="0"/>
      <w:marBottom w:val="0"/>
      <w:divBdr>
        <w:top w:val="none" w:sz="0" w:space="0" w:color="auto"/>
        <w:left w:val="none" w:sz="0" w:space="0" w:color="auto"/>
        <w:bottom w:val="none" w:sz="0" w:space="0" w:color="auto"/>
        <w:right w:val="none" w:sz="0" w:space="0" w:color="auto"/>
      </w:divBdr>
    </w:div>
    <w:div w:id="746421403">
      <w:bodyDiv w:val="1"/>
      <w:marLeft w:val="0"/>
      <w:marRight w:val="0"/>
      <w:marTop w:val="0"/>
      <w:marBottom w:val="0"/>
      <w:divBdr>
        <w:top w:val="none" w:sz="0" w:space="0" w:color="auto"/>
        <w:left w:val="none" w:sz="0" w:space="0" w:color="auto"/>
        <w:bottom w:val="none" w:sz="0" w:space="0" w:color="auto"/>
        <w:right w:val="none" w:sz="0" w:space="0" w:color="auto"/>
      </w:divBdr>
    </w:div>
    <w:div w:id="1382024504">
      <w:bodyDiv w:val="1"/>
      <w:marLeft w:val="0"/>
      <w:marRight w:val="0"/>
      <w:marTop w:val="0"/>
      <w:marBottom w:val="0"/>
      <w:divBdr>
        <w:top w:val="none" w:sz="0" w:space="0" w:color="auto"/>
        <w:left w:val="none" w:sz="0" w:space="0" w:color="auto"/>
        <w:bottom w:val="none" w:sz="0" w:space="0" w:color="auto"/>
        <w:right w:val="none" w:sz="0" w:space="0" w:color="auto"/>
      </w:divBdr>
    </w:div>
    <w:div w:id="1642270127">
      <w:bodyDiv w:val="1"/>
      <w:marLeft w:val="0"/>
      <w:marRight w:val="0"/>
      <w:marTop w:val="0"/>
      <w:marBottom w:val="0"/>
      <w:divBdr>
        <w:top w:val="none" w:sz="0" w:space="0" w:color="auto"/>
        <w:left w:val="none" w:sz="0" w:space="0" w:color="auto"/>
        <w:bottom w:val="none" w:sz="0" w:space="0" w:color="auto"/>
        <w:right w:val="none" w:sz="0" w:space="0" w:color="auto"/>
      </w:divBdr>
      <w:divsChild>
        <w:div w:id="1483892453">
          <w:marLeft w:val="0"/>
          <w:marRight w:val="0"/>
          <w:marTop w:val="0"/>
          <w:marBottom w:val="0"/>
          <w:divBdr>
            <w:top w:val="none" w:sz="0" w:space="0" w:color="auto"/>
            <w:left w:val="none" w:sz="0" w:space="0" w:color="auto"/>
            <w:bottom w:val="none" w:sz="0" w:space="0" w:color="auto"/>
            <w:right w:val="none" w:sz="0" w:space="0" w:color="auto"/>
          </w:divBdr>
        </w:div>
        <w:div w:id="234902093">
          <w:marLeft w:val="0"/>
          <w:marRight w:val="0"/>
          <w:marTop w:val="0"/>
          <w:marBottom w:val="0"/>
          <w:divBdr>
            <w:top w:val="none" w:sz="0" w:space="0" w:color="auto"/>
            <w:left w:val="none" w:sz="0" w:space="0" w:color="auto"/>
            <w:bottom w:val="none" w:sz="0" w:space="0" w:color="auto"/>
            <w:right w:val="none" w:sz="0" w:space="0" w:color="auto"/>
          </w:divBdr>
        </w:div>
      </w:divsChild>
    </w:div>
    <w:div w:id="2083679762">
      <w:bodyDiv w:val="1"/>
      <w:marLeft w:val="0"/>
      <w:marRight w:val="0"/>
      <w:marTop w:val="0"/>
      <w:marBottom w:val="0"/>
      <w:divBdr>
        <w:top w:val="none" w:sz="0" w:space="0" w:color="auto"/>
        <w:left w:val="none" w:sz="0" w:space="0" w:color="auto"/>
        <w:bottom w:val="none" w:sz="0" w:space="0" w:color="auto"/>
        <w:right w:val="none" w:sz="0" w:space="0" w:color="auto"/>
      </w:divBdr>
    </w:div>
    <w:div w:id="2103257023">
      <w:bodyDiv w:val="1"/>
      <w:marLeft w:val="0"/>
      <w:marRight w:val="0"/>
      <w:marTop w:val="0"/>
      <w:marBottom w:val="0"/>
      <w:divBdr>
        <w:top w:val="none" w:sz="0" w:space="0" w:color="auto"/>
        <w:left w:val="none" w:sz="0" w:space="0" w:color="auto"/>
        <w:bottom w:val="none" w:sz="0" w:space="0" w:color="auto"/>
        <w:right w:val="none" w:sz="0" w:space="0" w:color="auto"/>
      </w:divBdr>
      <w:divsChild>
        <w:div w:id="410129713">
          <w:marLeft w:val="0"/>
          <w:marRight w:val="0"/>
          <w:marTop w:val="0"/>
          <w:marBottom w:val="0"/>
          <w:divBdr>
            <w:top w:val="none" w:sz="0" w:space="0" w:color="auto"/>
            <w:left w:val="none" w:sz="0" w:space="0" w:color="auto"/>
            <w:bottom w:val="none" w:sz="0" w:space="0" w:color="auto"/>
            <w:right w:val="none" w:sz="0" w:space="0" w:color="auto"/>
          </w:divBdr>
          <w:divsChild>
            <w:div w:id="1955357597">
              <w:marLeft w:val="0"/>
              <w:marRight w:val="0"/>
              <w:marTop w:val="0"/>
              <w:marBottom w:val="0"/>
              <w:divBdr>
                <w:top w:val="none" w:sz="0" w:space="0" w:color="auto"/>
                <w:left w:val="none" w:sz="0" w:space="0" w:color="auto"/>
                <w:bottom w:val="none" w:sz="0" w:space="0" w:color="auto"/>
                <w:right w:val="none" w:sz="0" w:space="0" w:color="auto"/>
              </w:divBdr>
              <w:divsChild>
                <w:div w:id="1452942682">
                  <w:marLeft w:val="0"/>
                  <w:marRight w:val="0"/>
                  <w:marTop w:val="0"/>
                  <w:marBottom w:val="0"/>
                  <w:divBdr>
                    <w:top w:val="none" w:sz="0" w:space="0" w:color="auto"/>
                    <w:left w:val="none" w:sz="0" w:space="0" w:color="auto"/>
                    <w:bottom w:val="none" w:sz="0" w:space="0" w:color="auto"/>
                    <w:right w:val="none" w:sz="0" w:space="0" w:color="auto"/>
                  </w:divBdr>
                  <w:divsChild>
                    <w:div w:id="738135964">
                      <w:marLeft w:val="0"/>
                      <w:marRight w:val="0"/>
                      <w:marTop w:val="0"/>
                      <w:marBottom w:val="0"/>
                      <w:divBdr>
                        <w:top w:val="none" w:sz="0" w:space="0" w:color="auto"/>
                        <w:left w:val="none" w:sz="0" w:space="0" w:color="auto"/>
                        <w:bottom w:val="none" w:sz="0" w:space="0" w:color="auto"/>
                        <w:right w:val="none" w:sz="0" w:space="0" w:color="auto"/>
                      </w:divBdr>
                      <w:divsChild>
                        <w:div w:id="556477277">
                          <w:marLeft w:val="0"/>
                          <w:marRight w:val="0"/>
                          <w:marTop w:val="0"/>
                          <w:marBottom w:val="0"/>
                          <w:divBdr>
                            <w:top w:val="none" w:sz="0" w:space="0" w:color="auto"/>
                            <w:left w:val="none" w:sz="0" w:space="0" w:color="auto"/>
                            <w:bottom w:val="none" w:sz="0" w:space="0" w:color="auto"/>
                            <w:right w:val="none" w:sz="0" w:space="0" w:color="auto"/>
                          </w:divBdr>
                          <w:divsChild>
                            <w:div w:id="1915622568">
                              <w:marLeft w:val="0"/>
                              <w:marRight w:val="0"/>
                              <w:marTop w:val="0"/>
                              <w:marBottom w:val="0"/>
                              <w:divBdr>
                                <w:top w:val="none" w:sz="0" w:space="0" w:color="auto"/>
                                <w:left w:val="none" w:sz="0" w:space="0" w:color="auto"/>
                                <w:bottom w:val="none" w:sz="0" w:space="0" w:color="auto"/>
                                <w:right w:val="none" w:sz="0" w:space="0" w:color="auto"/>
                              </w:divBdr>
                            </w:div>
                            <w:div w:id="1875072557">
                              <w:marLeft w:val="0"/>
                              <w:marRight w:val="0"/>
                              <w:marTop w:val="0"/>
                              <w:marBottom w:val="0"/>
                              <w:divBdr>
                                <w:top w:val="none" w:sz="0" w:space="0" w:color="auto"/>
                                <w:left w:val="none" w:sz="0" w:space="0" w:color="auto"/>
                                <w:bottom w:val="none" w:sz="0" w:space="0" w:color="auto"/>
                                <w:right w:val="none" w:sz="0" w:space="0" w:color="auto"/>
                              </w:divBdr>
                            </w:div>
                            <w:div w:id="361328612">
                              <w:marLeft w:val="0"/>
                              <w:marRight w:val="0"/>
                              <w:marTop w:val="0"/>
                              <w:marBottom w:val="0"/>
                              <w:divBdr>
                                <w:top w:val="none" w:sz="0" w:space="0" w:color="auto"/>
                                <w:left w:val="none" w:sz="0" w:space="0" w:color="auto"/>
                                <w:bottom w:val="none" w:sz="0" w:space="0" w:color="auto"/>
                                <w:right w:val="none" w:sz="0" w:space="0" w:color="auto"/>
                              </w:divBdr>
                            </w:div>
                            <w:div w:id="693969499">
                              <w:marLeft w:val="0"/>
                              <w:marRight w:val="0"/>
                              <w:marTop w:val="0"/>
                              <w:marBottom w:val="0"/>
                              <w:divBdr>
                                <w:top w:val="none" w:sz="0" w:space="0" w:color="auto"/>
                                <w:left w:val="none" w:sz="0" w:space="0" w:color="auto"/>
                                <w:bottom w:val="none" w:sz="0" w:space="0" w:color="auto"/>
                                <w:right w:val="none" w:sz="0" w:space="0" w:color="auto"/>
                              </w:divBdr>
                            </w:div>
                            <w:div w:id="333723308">
                              <w:marLeft w:val="0"/>
                              <w:marRight w:val="0"/>
                              <w:marTop w:val="0"/>
                              <w:marBottom w:val="0"/>
                              <w:divBdr>
                                <w:top w:val="none" w:sz="0" w:space="0" w:color="auto"/>
                                <w:left w:val="none" w:sz="0" w:space="0" w:color="auto"/>
                                <w:bottom w:val="none" w:sz="0" w:space="0" w:color="auto"/>
                                <w:right w:val="none" w:sz="0" w:space="0" w:color="auto"/>
                              </w:divBdr>
                            </w:div>
                            <w:div w:id="1896507569">
                              <w:marLeft w:val="0"/>
                              <w:marRight w:val="0"/>
                              <w:marTop w:val="0"/>
                              <w:marBottom w:val="0"/>
                              <w:divBdr>
                                <w:top w:val="none" w:sz="0" w:space="0" w:color="auto"/>
                                <w:left w:val="none" w:sz="0" w:space="0" w:color="auto"/>
                                <w:bottom w:val="none" w:sz="0" w:space="0" w:color="auto"/>
                                <w:right w:val="none" w:sz="0" w:space="0" w:color="auto"/>
                              </w:divBdr>
                            </w:div>
                            <w:div w:id="1755735331">
                              <w:marLeft w:val="0"/>
                              <w:marRight w:val="0"/>
                              <w:marTop w:val="0"/>
                              <w:marBottom w:val="0"/>
                              <w:divBdr>
                                <w:top w:val="none" w:sz="0" w:space="0" w:color="auto"/>
                                <w:left w:val="none" w:sz="0" w:space="0" w:color="auto"/>
                                <w:bottom w:val="none" w:sz="0" w:space="0" w:color="auto"/>
                                <w:right w:val="none" w:sz="0" w:space="0" w:color="auto"/>
                              </w:divBdr>
                            </w:div>
                            <w:div w:id="516622043">
                              <w:marLeft w:val="0"/>
                              <w:marRight w:val="0"/>
                              <w:marTop w:val="0"/>
                              <w:marBottom w:val="0"/>
                              <w:divBdr>
                                <w:top w:val="none" w:sz="0" w:space="0" w:color="auto"/>
                                <w:left w:val="none" w:sz="0" w:space="0" w:color="auto"/>
                                <w:bottom w:val="none" w:sz="0" w:space="0" w:color="auto"/>
                                <w:right w:val="none" w:sz="0" w:space="0" w:color="auto"/>
                              </w:divBdr>
                            </w:div>
                            <w:div w:id="293566416">
                              <w:marLeft w:val="0"/>
                              <w:marRight w:val="0"/>
                              <w:marTop w:val="0"/>
                              <w:marBottom w:val="0"/>
                              <w:divBdr>
                                <w:top w:val="none" w:sz="0" w:space="0" w:color="auto"/>
                                <w:left w:val="none" w:sz="0" w:space="0" w:color="auto"/>
                                <w:bottom w:val="none" w:sz="0" w:space="0" w:color="auto"/>
                                <w:right w:val="none" w:sz="0" w:space="0" w:color="auto"/>
                              </w:divBdr>
                            </w:div>
                            <w:div w:id="559363914">
                              <w:marLeft w:val="0"/>
                              <w:marRight w:val="0"/>
                              <w:marTop w:val="0"/>
                              <w:marBottom w:val="0"/>
                              <w:divBdr>
                                <w:top w:val="none" w:sz="0" w:space="0" w:color="auto"/>
                                <w:left w:val="none" w:sz="0" w:space="0" w:color="auto"/>
                                <w:bottom w:val="none" w:sz="0" w:space="0" w:color="auto"/>
                                <w:right w:val="none" w:sz="0" w:space="0" w:color="auto"/>
                              </w:divBdr>
                            </w:div>
                            <w:div w:id="821972942">
                              <w:marLeft w:val="0"/>
                              <w:marRight w:val="0"/>
                              <w:marTop w:val="0"/>
                              <w:marBottom w:val="0"/>
                              <w:divBdr>
                                <w:top w:val="none" w:sz="0" w:space="0" w:color="auto"/>
                                <w:left w:val="none" w:sz="0" w:space="0" w:color="auto"/>
                                <w:bottom w:val="none" w:sz="0" w:space="0" w:color="auto"/>
                                <w:right w:val="none" w:sz="0" w:space="0" w:color="auto"/>
                              </w:divBdr>
                            </w:div>
                            <w:div w:id="796531892">
                              <w:marLeft w:val="0"/>
                              <w:marRight w:val="0"/>
                              <w:marTop w:val="0"/>
                              <w:marBottom w:val="0"/>
                              <w:divBdr>
                                <w:top w:val="none" w:sz="0" w:space="0" w:color="auto"/>
                                <w:left w:val="none" w:sz="0" w:space="0" w:color="auto"/>
                                <w:bottom w:val="none" w:sz="0" w:space="0" w:color="auto"/>
                                <w:right w:val="none" w:sz="0" w:space="0" w:color="auto"/>
                              </w:divBdr>
                            </w:div>
                            <w:div w:id="713307297">
                              <w:marLeft w:val="0"/>
                              <w:marRight w:val="0"/>
                              <w:marTop w:val="0"/>
                              <w:marBottom w:val="0"/>
                              <w:divBdr>
                                <w:top w:val="none" w:sz="0" w:space="0" w:color="auto"/>
                                <w:left w:val="none" w:sz="0" w:space="0" w:color="auto"/>
                                <w:bottom w:val="none" w:sz="0" w:space="0" w:color="auto"/>
                                <w:right w:val="none" w:sz="0" w:space="0" w:color="auto"/>
                              </w:divBdr>
                            </w:div>
                            <w:div w:id="237398310">
                              <w:marLeft w:val="0"/>
                              <w:marRight w:val="0"/>
                              <w:marTop w:val="0"/>
                              <w:marBottom w:val="0"/>
                              <w:divBdr>
                                <w:top w:val="none" w:sz="0" w:space="0" w:color="auto"/>
                                <w:left w:val="none" w:sz="0" w:space="0" w:color="auto"/>
                                <w:bottom w:val="none" w:sz="0" w:space="0" w:color="auto"/>
                                <w:right w:val="none" w:sz="0" w:space="0" w:color="auto"/>
                              </w:divBdr>
                            </w:div>
                            <w:div w:id="1804470110">
                              <w:marLeft w:val="0"/>
                              <w:marRight w:val="0"/>
                              <w:marTop w:val="0"/>
                              <w:marBottom w:val="0"/>
                              <w:divBdr>
                                <w:top w:val="none" w:sz="0" w:space="0" w:color="auto"/>
                                <w:left w:val="none" w:sz="0" w:space="0" w:color="auto"/>
                                <w:bottom w:val="none" w:sz="0" w:space="0" w:color="auto"/>
                                <w:right w:val="none" w:sz="0" w:space="0" w:color="auto"/>
                              </w:divBdr>
                            </w:div>
                            <w:div w:id="772553335">
                              <w:marLeft w:val="0"/>
                              <w:marRight w:val="0"/>
                              <w:marTop w:val="0"/>
                              <w:marBottom w:val="0"/>
                              <w:divBdr>
                                <w:top w:val="none" w:sz="0" w:space="0" w:color="auto"/>
                                <w:left w:val="none" w:sz="0" w:space="0" w:color="auto"/>
                                <w:bottom w:val="none" w:sz="0" w:space="0" w:color="auto"/>
                                <w:right w:val="none" w:sz="0" w:space="0" w:color="auto"/>
                              </w:divBdr>
                            </w:div>
                            <w:div w:id="1704745734">
                              <w:marLeft w:val="0"/>
                              <w:marRight w:val="0"/>
                              <w:marTop w:val="0"/>
                              <w:marBottom w:val="0"/>
                              <w:divBdr>
                                <w:top w:val="none" w:sz="0" w:space="0" w:color="auto"/>
                                <w:left w:val="none" w:sz="0" w:space="0" w:color="auto"/>
                                <w:bottom w:val="none" w:sz="0" w:space="0" w:color="auto"/>
                                <w:right w:val="none" w:sz="0" w:space="0" w:color="auto"/>
                              </w:divBdr>
                              <w:divsChild>
                                <w:div w:id="784693589">
                                  <w:marLeft w:val="0"/>
                                  <w:marRight w:val="0"/>
                                  <w:marTop w:val="0"/>
                                  <w:marBottom w:val="0"/>
                                  <w:divBdr>
                                    <w:top w:val="none" w:sz="0" w:space="0" w:color="auto"/>
                                    <w:left w:val="none" w:sz="0" w:space="0" w:color="auto"/>
                                    <w:bottom w:val="none" w:sz="0" w:space="0" w:color="auto"/>
                                    <w:right w:val="none" w:sz="0" w:space="0" w:color="auto"/>
                                  </w:divBdr>
                                  <w:divsChild>
                                    <w:div w:id="1721393573">
                                      <w:marLeft w:val="0"/>
                                      <w:marRight w:val="0"/>
                                      <w:marTop w:val="0"/>
                                      <w:marBottom w:val="0"/>
                                      <w:divBdr>
                                        <w:top w:val="none" w:sz="0" w:space="0" w:color="auto"/>
                                        <w:left w:val="none" w:sz="0" w:space="0" w:color="auto"/>
                                        <w:bottom w:val="none" w:sz="0" w:space="0" w:color="auto"/>
                                        <w:right w:val="none" w:sz="0" w:space="0" w:color="auto"/>
                                      </w:divBdr>
                                      <w:divsChild>
                                        <w:div w:id="270089159">
                                          <w:marLeft w:val="0"/>
                                          <w:marRight w:val="0"/>
                                          <w:marTop w:val="0"/>
                                          <w:marBottom w:val="0"/>
                                          <w:divBdr>
                                            <w:top w:val="none" w:sz="0" w:space="0" w:color="auto"/>
                                            <w:left w:val="none" w:sz="0" w:space="0" w:color="auto"/>
                                            <w:bottom w:val="none" w:sz="0" w:space="0" w:color="auto"/>
                                            <w:right w:val="none" w:sz="0" w:space="0" w:color="auto"/>
                                          </w:divBdr>
                                          <w:divsChild>
                                            <w:div w:id="254942622">
                                              <w:marLeft w:val="0"/>
                                              <w:marRight w:val="0"/>
                                              <w:marTop w:val="0"/>
                                              <w:marBottom w:val="0"/>
                                              <w:divBdr>
                                                <w:top w:val="none" w:sz="0" w:space="0" w:color="auto"/>
                                                <w:left w:val="none" w:sz="0" w:space="0" w:color="auto"/>
                                                <w:bottom w:val="none" w:sz="0" w:space="0" w:color="auto"/>
                                                <w:right w:val="none" w:sz="0" w:space="0" w:color="auto"/>
                                              </w:divBdr>
                                            </w:div>
                                            <w:div w:id="1488323441">
                                              <w:marLeft w:val="0"/>
                                              <w:marRight w:val="0"/>
                                              <w:marTop w:val="0"/>
                                              <w:marBottom w:val="0"/>
                                              <w:divBdr>
                                                <w:top w:val="none" w:sz="0" w:space="0" w:color="auto"/>
                                                <w:left w:val="none" w:sz="0" w:space="0" w:color="auto"/>
                                                <w:bottom w:val="none" w:sz="0" w:space="0" w:color="auto"/>
                                                <w:right w:val="none" w:sz="0" w:space="0" w:color="auto"/>
                                              </w:divBdr>
                                            </w:div>
                                            <w:div w:id="127825529">
                                              <w:marLeft w:val="0"/>
                                              <w:marRight w:val="0"/>
                                              <w:marTop w:val="0"/>
                                              <w:marBottom w:val="0"/>
                                              <w:divBdr>
                                                <w:top w:val="none" w:sz="0" w:space="0" w:color="auto"/>
                                                <w:left w:val="none" w:sz="0" w:space="0" w:color="auto"/>
                                                <w:bottom w:val="none" w:sz="0" w:space="0" w:color="auto"/>
                                                <w:right w:val="none" w:sz="0" w:space="0" w:color="auto"/>
                                              </w:divBdr>
                                            </w:div>
                                            <w:div w:id="730158899">
                                              <w:marLeft w:val="0"/>
                                              <w:marRight w:val="0"/>
                                              <w:marTop w:val="0"/>
                                              <w:marBottom w:val="0"/>
                                              <w:divBdr>
                                                <w:top w:val="none" w:sz="0" w:space="0" w:color="auto"/>
                                                <w:left w:val="none" w:sz="0" w:space="0" w:color="auto"/>
                                                <w:bottom w:val="none" w:sz="0" w:space="0" w:color="auto"/>
                                                <w:right w:val="none" w:sz="0" w:space="0" w:color="auto"/>
                                              </w:divBdr>
                                            </w:div>
                                            <w:div w:id="1824615646">
                                              <w:marLeft w:val="0"/>
                                              <w:marRight w:val="0"/>
                                              <w:marTop w:val="0"/>
                                              <w:marBottom w:val="0"/>
                                              <w:divBdr>
                                                <w:top w:val="none" w:sz="0" w:space="0" w:color="auto"/>
                                                <w:left w:val="none" w:sz="0" w:space="0" w:color="auto"/>
                                                <w:bottom w:val="none" w:sz="0" w:space="0" w:color="auto"/>
                                                <w:right w:val="none" w:sz="0" w:space="0" w:color="auto"/>
                                              </w:divBdr>
                                            </w:div>
                                            <w:div w:id="822086574">
                                              <w:marLeft w:val="0"/>
                                              <w:marRight w:val="0"/>
                                              <w:marTop w:val="0"/>
                                              <w:marBottom w:val="0"/>
                                              <w:divBdr>
                                                <w:top w:val="none" w:sz="0" w:space="0" w:color="auto"/>
                                                <w:left w:val="none" w:sz="0" w:space="0" w:color="auto"/>
                                                <w:bottom w:val="none" w:sz="0" w:space="0" w:color="auto"/>
                                                <w:right w:val="none" w:sz="0" w:space="0" w:color="auto"/>
                                              </w:divBdr>
                                            </w:div>
                                            <w:div w:id="967972095">
                                              <w:marLeft w:val="0"/>
                                              <w:marRight w:val="0"/>
                                              <w:marTop w:val="0"/>
                                              <w:marBottom w:val="0"/>
                                              <w:divBdr>
                                                <w:top w:val="none" w:sz="0" w:space="0" w:color="auto"/>
                                                <w:left w:val="none" w:sz="0" w:space="0" w:color="auto"/>
                                                <w:bottom w:val="none" w:sz="0" w:space="0" w:color="auto"/>
                                                <w:right w:val="none" w:sz="0" w:space="0" w:color="auto"/>
                                              </w:divBdr>
                                              <w:divsChild>
                                                <w:div w:id="539124417">
                                                  <w:marLeft w:val="0"/>
                                                  <w:marRight w:val="0"/>
                                                  <w:marTop w:val="0"/>
                                                  <w:marBottom w:val="0"/>
                                                  <w:divBdr>
                                                    <w:top w:val="none" w:sz="0" w:space="0" w:color="auto"/>
                                                    <w:left w:val="none" w:sz="0" w:space="0" w:color="auto"/>
                                                    <w:bottom w:val="none" w:sz="0" w:space="0" w:color="auto"/>
                                                    <w:right w:val="none" w:sz="0" w:space="0" w:color="auto"/>
                                                  </w:divBdr>
                                                </w:div>
                                                <w:div w:id="953711895">
                                                  <w:marLeft w:val="0"/>
                                                  <w:marRight w:val="0"/>
                                                  <w:marTop w:val="0"/>
                                                  <w:marBottom w:val="0"/>
                                                  <w:divBdr>
                                                    <w:top w:val="none" w:sz="0" w:space="0" w:color="auto"/>
                                                    <w:left w:val="none" w:sz="0" w:space="0" w:color="auto"/>
                                                    <w:bottom w:val="none" w:sz="0" w:space="0" w:color="auto"/>
                                                    <w:right w:val="none" w:sz="0" w:space="0" w:color="auto"/>
                                                  </w:divBdr>
                                                </w:div>
                                                <w:div w:id="2014795445">
                                                  <w:marLeft w:val="0"/>
                                                  <w:marRight w:val="0"/>
                                                  <w:marTop w:val="0"/>
                                                  <w:marBottom w:val="0"/>
                                                  <w:divBdr>
                                                    <w:top w:val="none" w:sz="0" w:space="0" w:color="auto"/>
                                                    <w:left w:val="none" w:sz="0" w:space="0" w:color="auto"/>
                                                    <w:bottom w:val="none" w:sz="0" w:space="0" w:color="auto"/>
                                                    <w:right w:val="none" w:sz="0" w:space="0" w:color="auto"/>
                                                  </w:divBdr>
                                                </w:div>
                                                <w:div w:id="275914168">
                                                  <w:marLeft w:val="0"/>
                                                  <w:marRight w:val="0"/>
                                                  <w:marTop w:val="0"/>
                                                  <w:marBottom w:val="0"/>
                                                  <w:divBdr>
                                                    <w:top w:val="none" w:sz="0" w:space="0" w:color="auto"/>
                                                    <w:left w:val="none" w:sz="0" w:space="0" w:color="auto"/>
                                                    <w:bottom w:val="none" w:sz="0" w:space="0" w:color="auto"/>
                                                    <w:right w:val="none" w:sz="0" w:space="0" w:color="auto"/>
                                                  </w:divBdr>
                                                </w:div>
                                              </w:divsChild>
                                            </w:div>
                                            <w:div w:id="20169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ldmind.org/audience/for-famil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l.nyc/node/hbl-behavioral-mental-health-famil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korzek@schools.ny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C979-C333-964E-98A3-5B07C8A3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Korzekwinski Barbara</dc:creator>
  <cp:keywords/>
  <dc:description/>
  <cp:lastModifiedBy>Weissman Jaclyn</cp:lastModifiedBy>
  <cp:revision>2</cp:revision>
  <dcterms:created xsi:type="dcterms:W3CDTF">2021-01-26T21:33:00Z</dcterms:created>
  <dcterms:modified xsi:type="dcterms:W3CDTF">2021-01-26T21:33:00Z</dcterms:modified>
</cp:coreProperties>
</file>